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Times New Roman" w:hAnsi="Times New Roman"/>
          <w:b w:val="1"/>
          <w:color w:val="403152"/>
          <w:sz w:val="24"/>
          <w:szCs w:val="24"/>
        </w:rPr>
      </w:pPr>
      <w:r>
        <w:rPr>
          <w:rFonts w:ascii="Times New Roman" w:hAnsi="Times New Roman"/>
          <w:b w:val="1"/>
          <w:color w:val="403152"/>
          <w:sz w:val="24"/>
          <w:szCs w:val="24"/>
        </w:rPr>
        <w:t xml:space="preserve">                                      2025-2026 EĞİTİM ÖĞRETİM YILI</w:t>
      </w:r>
    </w:p>
    <w:p>
      <w:pPr>
        <w:rPr>
          <w:rFonts w:ascii="Times New Roman" w:hAnsi="Times New Roman"/>
          <w:b w:val="1"/>
          <w:bCs w:val="1"/>
          <w:lang w:eastAsia="tr-TR"/>
        </w:rPr>
      </w:pPr>
      <w:r>
        <w:rPr>
          <w:rFonts w:ascii="Times New Roman" w:hAnsi="Times New Roman"/>
          <w:b w:val="1"/>
          <w:color w:val="403152"/>
          <w:sz w:val="24"/>
          <w:szCs w:val="24"/>
        </w:rPr>
        <w:t xml:space="preserve">                                            ADANA ANADOLU LİSESİ</w:t>
      </w:r>
      <w:r>
        <w:rPr>
          <w:b w:val="1"/>
          <w:color w:val="7030A0"/>
          <w:sz w:val="24"/>
          <w:szCs w:val="24"/>
        </w:rPr>
        <w:t xml:space="preserve"> </w:t>
      </w:r>
      <w:r>
        <w:rPr>
          <w:b w:val="1"/>
          <w:color w:val="7030A0"/>
          <w:sz w:val="48"/>
          <w:szCs w:val="48"/>
        </w:rPr>
        <w:t xml:space="preserve">                              </w:t>
      </w:r>
      <w:r>
        <w:rPr>
          <w:rFonts w:eastAsia="Calibri"/>
          <w:b w:val="1"/>
          <w:color w:val="C00000"/>
          <w:sz w:val="32"/>
          <w:szCs w:val="32"/>
        </w:rPr>
        <w:t xml:space="preserve">    </w:t>
      </w:r>
      <w:r>
        <w:rPr>
          <w:rFonts w:ascii="Times New Roman" w:hAnsi="Times New Roman"/>
          <w:b w:val="1"/>
          <w:bCs w:val="1"/>
          <w:lang w:eastAsia="tr-TR"/>
        </w:rPr>
        <w:t xml:space="preserve">                    </w:t>
      </w:r>
    </w:p>
    <w:p>
      <w:pPr>
        <w:rPr>
          <w:rFonts w:eastAsia="Calibri"/>
          <w:b w:val="1"/>
          <w:bCs w:val="1"/>
          <w:color w:val="C00000"/>
        </w:rPr>
      </w:pPr>
      <w:r>
        <w:rPr>
          <w:rFonts w:ascii="Times New Roman" w:hAnsi="Times New Roman"/>
          <w:b w:val="1"/>
          <w:bCs w:val="1"/>
          <w:lang w:eastAsia="tr-TR"/>
        </w:rPr>
        <w:t xml:space="preserve">                                  </w:t>
      </w:r>
      <w:r>
        <w:rPr>
          <w:rFonts w:ascii="Times New Roman" w:hAnsi="Times New Roman" w:eastAsia="Calibri"/>
          <w:b w:val="1"/>
          <w:bCs w:val="1"/>
          <w:color w:val="C00000"/>
        </w:rPr>
        <w:t>VERİMLİ DERS İŞLEME PLANI ( GÜNLÜK PLAN )</w:t>
      </w:r>
      <w:r>
        <w:rPr>
          <w:rFonts w:eastAsia="Calibri"/>
          <w:b w:val="1"/>
          <w:bCs w:val="1"/>
          <w:color w:val="C00000"/>
        </w:rPr>
        <w:t xml:space="preserve"> </w:t>
      </w:r>
    </w:p>
    <w:p>
      <w:pPr>
        <w:spacing w:lineRule="auto" w:line="240" w:after="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12 – 16 OCAK 2026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 xml:space="preserve">Ders Saati: 5                                                                          SINIF:11</w:t>
      </w:r>
      <w:r>
        <w:rPr>
          <w:rFonts w:ascii="Times New Roman" w:hAnsi="Times New Roman" w:cs="Times New Roman"/>
          <w:sz w:val="20"/>
          <w:szCs w:val="20"/>
          <w:lang w:eastAsia="tr-TR"/>
        </w:rPr>
        <w:br w:type="textWrapping"/>
      </w:r>
      <w:r>
        <w:rPr>
          <w:rFonts w:ascii="Times New Roman" w:hAnsi="Times New Roman" w:cs="Times New Roman"/>
          <w:sz w:val="20"/>
          <w:szCs w:val="20"/>
          <w:lang w:eastAsia="tr-TR"/>
        </w:rPr>
        <w:t>Ünite: 5. ÜNİTE (2 HAFTA)</w:t>
      </w:r>
      <w:r>
        <w:rPr>
          <w:rFonts w:ascii="Times New Roman" w:hAnsi="Times New Roman" w:cs="Times New Roman"/>
          <w:sz w:val="20"/>
          <w:szCs w:val="20"/>
          <w:lang w:eastAsia="tr-TR"/>
        </w:rPr>
        <w:br w:type="textWrapping"/>
      </w:r>
      <w:r>
        <w:rPr>
          <w:rFonts w:ascii="Times New Roman" w:hAnsi="Times New Roman" w:cs="Times New Roman"/>
          <w:sz w:val="20"/>
          <w:szCs w:val="20"/>
          <w:lang w:eastAsia="tr-TR"/>
        </w:rPr>
        <w:t>Tür: SOHBET – FIKRA</w:t>
      </w:r>
      <w:r>
        <w:rPr>
          <w:rFonts w:ascii="Times New Roman" w:hAnsi="Times New Roman" w:cs="Times New Roman"/>
          <w:sz w:val="20"/>
          <w:szCs w:val="20"/>
          <w:lang w:eastAsia="tr-TR"/>
        </w:rPr>
        <w:br w:type="textWrapping"/>
      </w:r>
      <w:r>
        <w:rPr>
          <w:rFonts w:ascii="Times New Roman" w:hAnsi="Times New Roman" w:cs="Times New Roman"/>
          <w:sz w:val="20"/>
          <w:szCs w:val="20"/>
          <w:lang w:eastAsia="tr-TR"/>
        </w:rPr>
        <w:t>Metin Türü: Bilgilendirici (Öğretici) Metinler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1. HAFTANIN GENEL AMACI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Öğrencilerin sohbet ve fıkra türlerini tarihsel gelişimleriyle tanımaları; Cumhuriyet öncesi ve Cumhuriyet dönemi örnekleri üzerinden metin–yazar–dönem ilişkisini kavramaları, metinlerdeki dil, üslup, değerler ve bakış açısını çok yönlü biçimde çözümleyebilmeleri amaçlanır.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2. İŞLENECEK METİNLER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SOHBET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Cumhuriyet Öncesi: Ahmet Rasim’den bir sohbet örneği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Cumhuriyet Dönemi: Nurullah Ataç’tan bir sohbet örneği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FIKRA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Cumhuriyet Öncesi: Şinasi veya Ahmet Mithat Efendi’den fıkra örneği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Cumhuriyet Dönemi: Falih Rıfkı Atay veya Yakup Kadri Karaosmanoğlu’ndan fıkra örneği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3. DERSİN İŞLENİŞİ (5 SAAT)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1.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Sohbet Türü – Tanım ve Tarihsel Gelişim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Sohbet (musahabe) türünün tanımı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Sohbetin öğretici metinler içindeki yeri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Cumhuriyet öncesinde sohbetin işlevi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Okunan metinde: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Anlamı bilinmeyen kelime ve kelime gruplarının tespiti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 xml:space="preserve">Kazanımlar:   A.4.1        A.4.2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2.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Cumhuriyet Öncesi – Cumhuriyet Dönemi Sohbet Karşılaştırması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Dil ve anlatım özellikleri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Üslup farkları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 – amaç – hedef kitle ilişkisi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Metindeki: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Millî ve manevi değerler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Dönemin sosyal ve kültürel yapısı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 xml:space="preserve">Kazanımlar: A.4.3     A.4.7           A.4.8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3.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Fıkra Türü – Tanım ve Tarihsel Gelişim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Fıkranın öğretici metinlerdeki yeri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Sohbet ile fıkra arasındaki farklar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Cumhuriyet öncesi fıkra örneğinin incelenmesi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Metindeki bilgi ve yorumların ayırt edilmesi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 xml:space="preserve">Kazanımlar: A.4.2  A.4.9  A.4.10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4.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Cumhuriyet Dönemi Fıkra İncelemesi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Yazarın bakış açısı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 xml:space="preserve">Metinde yansıtılan: Fikri  Felsefi Siyasi anlayışlar Metin–yazar ilişkisi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Kazanımlar: A.4.10 A.4.11 A.4.13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5.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Tür – Yazar – Dönem Değerlendirmesi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Sohbet ve fıkra türlerinin ortak ve farklı yönleri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Metinlerin yorumlanması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Türün ve dönemin diğer önemli yazar ve eserlerinin listelenmesi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Metin–görsel ilişkisi (dergi, gazete, köşe yazısı bağlamı)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 xml:space="preserve">Kazanımlar:A.4.6   A.4.12  A.4.14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4. ÖLÇME – DEĞERLENDİRME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Kelime anlamı tespit etkinliği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Sohbet–fıkra karşılaştırma tablosu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Metinde bakış açısı ve değerler bulma çalışması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Açık uçlu yorum soruları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5. DERS SONU KAZANIM ÇIKTISI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Öğrenciler;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Sohbet ve fıkra türlerini ayırt eder.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Türlerin tarihsel gelişimini kavrar.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Metin–yazar–dönem ilişkisini açıklar.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Metinlerdeki üslup, bakış açısı ve değerleri belirler.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Bilgi ve yorumu ayırt ederek metni yorumlar.</w:t>
      </w:r>
    </w:p>
    <w:p/>
    <w:sectPr>
      <w:type w:val="nextPage"/>
      <w:pgSz w:w="11906" w:h="16838" w:code="0"/>
      <w:pgMar w:left="1417" w:right="1417" w:top="1417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D3C6446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">
    <w:nsid w:val="0FC10ED4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nsid w:val="1C6B72E7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">
    <w:nsid w:val="1D91058F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4">
    <w:nsid w:val="27B20759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5">
    <w:nsid w:val="2ADE3D50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6">
    <w:nsid w:val="36174DF2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7">
    <w:nsid w:val="53A531DD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8">
    <w:nsid w:val="58690EE3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9">
    <w:nsid w:val="5A7F065C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0">
    <w:nsid w:val="68BE1DA6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1">
    <w:nsid w:val="6C3034FD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2">
    <w:nsid w:val="7D0E60B9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3">
    <w:nsid w:val="7E3D4C6C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2"/>
  </w:num>
  <w:num w:numId="5">
    <w:abstractNumId w:val="13"/>
  </w:num>
  <w:num w:numId="6">
    <w:abstractNumId w:val="11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2026-01-03T15:12:15Z</dcterms:created>
  <cp:lastModifiedBy>Yusuf Kenan</cp:lastModifiedBy>
  <dcterms:modified xsi:type="dcterms:W3CDTF">2026-01-03T15:12:15Z</dcterms:modified>
  <cp:revision>2</cp:revision>
</cp:coreProperties>
</file>